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0B24" w14:textId="77777777" w:rsidR="00C92C87" w:rsidRPr="00C92C87" w:rsidRDefault="000E2DBC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b/>
          <w:bCs/>
          <w:noProof/>
          <w:color w:val="0A0A0A"/>
          <w:kern w:val="0"/>
          <w:sz w:val="30"/>
          <w:szCs w:val="30"/>
          <w:lang w:eastAsia="de-DE"/>
        </w:rPr>
        <w:drawing>
          <wp:anchor distT="0" distB="0" distL="114300" distR="114300" simplePos="0" relativeHeight="251658240" behindDoc="1" locked="0" layoutInCell="1" allowOverlap="1" wp14:anchorId="36211147" wp14:editId="26526891">
            <wp:simplePos x="0" y="0"/>
            <wp:positionH relativeFrom="column">
              <wp:posOffset>4597400</wp:posOffset>
            </wp:positionH>
            <wp:positionV relativeFrom="paragraph">
              <wp:posOffset>620</wp:posOffset>
            </wp:positionV>
            <wp:extent cx="1263600" cy="882000"/>
            <wp:effectExtent l="0" t="0" r="0" b="0"/>
            <wp:wrapTight wrapText="bothSides">
              <wp:wrapPolygon edited="0">
                <wp:start x="14986" y="1245"/>
                <wp:lineTo x="3475" y="4669"/>
                <wp:lineTo x="869" y="5602"/>
                <wp:lineTo x="869" y="18986"/>
                <wp:lineTo x="17810" y="18986"/>
                <wp:lineTo x="18462" y="17118"/>
                <wp:lineTo x="18462" y="16807"/>
                <wp:lineTo x="20199" y="11827"/>
                <wp:lineTo x="21068" y="5914"/>
                <wp:lineTo x="19113" y="2490"/>
                <wp:lineTo x="18027" y="1245"/>
                <wp:lineTo x="14986" y="1245"/>
              </wp:wrapPolygon>
            </wp:wrapTight>
            <wp:docPr id="1978644807" name="Grafik 1" descr="Ein Bild, das Grafiken, Schrift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44807" name="Grafik 1" descr="Ein Bild, das Grafiken, Schrift, Symbol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C87"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Technisches Materialdatenblatt: ABS-Ultra GF</w:t>
      </w:r>
    </w:p>
    <w:p w14:paraId="0D13274B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Glasfaserverstärktes Hochleistungs-Acrylnitril-Butadien-Styrol</w:t>
      </w:r>
    </w:p>
    <w:p w14:paraId="69ADCEAB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2F5D0C1D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32D7191A" w14:textId="4BDE6F34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1. Materialprofil</w:t>
      </w:r>
    </w:p>
    <w:p w14:paraId="7B2F011F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00EABE69" w14:textId="77777777" w:rsidR="00C92C87" w:rsidRDefault="00C92C87" w:rsidP="00C92C87">
      <w:pPr>
        <w:spacing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ABS-Ultra GF ist ein technischer Verbundwerkstoff, der durch eine gezielte Glasfaserverstärkung optimiert wurde. Er zeichnet sich gegenüber Standard-ABS durch eine deutlich höhere Steifigkeit, verbesserte Dimensionsstabilität und eine gesteigerte Wärmeformbeständigkeit aus. Durch die Glasfaseranteile wird der thermische Ausdehnungskoeffizient reduziert, was die Präzision der Bauteile erhöht.</w:t>
      </w:r>
    </w:p>
    <w:p w14:paraId="4F0D9FF5" w14:textId="77777777" w:rsidR="00C92C87" w:rsidRDefault="00C92C87" w:rsidP="00C92C87">
      <w:pPr>
        <w:spacing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</w:p>
    <w:p w14:paraId="08EB472C" w14:textId="77777777" w:rsidR="00C92C87" w:rsidRPr="00C92C87" w:rsidRDefault="00C92C87" w:rsidP="00C92C87">
      <w:pPr>
        <w:spacing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</w:p>
    <w:p w14:paraId="48976BF4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2. Mechanische Eigenschaften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  <w:gridCol w:w="2184"/>
        <w:gridCol w:w="2465"/>
      </w:tblGrid>
      <w:tr w:rsidR="00C92C87" w:rsidRPr="00C92C87" w14:paraId="50B9F11F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415571D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Eigenschaft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1BBF948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Testmethode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35721D6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Wert (typisch)</w:t>
            </w:r>
          </w:p>
        </w:tc>
      </w:tr>
      <w:tr w:rsidR="00C92C87" w:rsidRPr="00C92C87" w14:paraId="1D6F0B69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641F10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Zugfestigkeit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085267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527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E4DE5A0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55 – 65 MPa</w:t>
            </w:r>
          </w:p>
        </w:tc>
      </w:tr>
      <w:tr w:rsidR="00C92C87" w:rsidRPr="00C92C87" w14:paraId="4F5F1715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157E48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proofErr w:type="spellStart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Zugmodul</w:t>
            </w:r>
            <w:proofErr w:type="spellEnd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 xml:space="preserve"> (E-Modul)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9A6067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527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C713DDC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3.500 – 4.200 MPa</w:t>
            </w:r>
          </w:p>
        </w:tc>
      </w:tr>
      <w:tr w:rsidR="00C92C87" w:rsidRPr="00C92C87" w14:paraId="726DCE94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056BB4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Bruchdehnung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01A186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527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9E4FF2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3,0 – 4,5 %</w:t>
            </w:r>
          </w:p>
        </w:tc>
      </w:tr>
      <w:tr w:rsidR="00C92C87" w:rsidRPr="00C92C87" w14:paraId="03FFCC76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9AFCFF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Biegefestigkeit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E8BECB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178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EC4AD7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80 – 95 MPa</w:t>
            </w:r>
          </w:p>
        </w:tc>
      </w:tr>
      <w:tr w:rsidR="00C92C87" w:rsidRPr="00C92C87" w14:paraId="00CDF807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75380BF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Biegemodul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7ECF01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178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D8309F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3.200 – 3.800 MPa</w:t>
            </w:r>
          </w:p>
        </w:tc>
      </w:tr>
      <w:tr w:rsidR="00C92C87" w:rsidRPr="00C92C87" w14:paraId="46738DCB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B0DF7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 xml:space="preserve">Schlagzähigkeit (Charpy, </w:t>
            </w:r>
            <w:proofErr w:type="spellStart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notched</w:t>
            </w:r>
            <w:proofErr w:type="spellEnd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7A181F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179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FC2711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10 – 15 kJ/m²</w:t>
            </w:r>
          </w:p>
        </w:tc>
      </w:tr>
    </w:tbl>
    <w:p w14:paraId="451BB7AD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br w:type="page"/>
      </w:r>
    </w:p>
    <w:p w14:paraId="5A137DAF" w14:textId="2CF671B9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b/>
          <w:bCs/>
          <w:noProof/>
          <w:color w:val="0A0A0A"/>
          <w:kern w:val="0"/>
          <w:sz w:val="30"/>
          <w:szCs w:val="30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49EA4119" wp14:editId="634DABF4">
            <wp:simplePos x="0" y="0"/>
            <wp:positionH relativeFrom="column">
              <wp:posOffset>4869711</wp:posOffset>
            </wp:positionH>
            <wp:positionV relativeFrom="paragraph">
              <wp:posOffset>621</wp:posOffset>
            </wp:positionV>
            <wp:extent cx="1263600" cy="882000"/>
            <wp:effectExtent l="0" t="0" r="0" b="0"/>
            <wp:wrapTight wrapText="bothSides">
              <wp:wrapPolygon edited="0">
                <wp:start x="14986" y="1245"/>
                <wp:lineTo x="3475" y="4669"/>
                <wp:lineTo x="869" y="5602"/>
                <wp:lineTo x="869" y="18986"/>
                <wp:lineTo x="17810" y="18986"/>
                <wp:lineTo x="18462" y="17118"/>
                <wp:lineTo x="18462" y="16807"/>
                <wp:lineTo x="20199" y="11827"/>
                <wp:lineTo x="21068" y="5914"/>
                <wp:lineTo x="19113" y="2490"/>
                <wp:lineTo x="18027" y="1245"/>
                <wp:lineTo x="14986" y="1245"/>
              </wp:wrapPolygon>
            </wp:wrapTight>
            <wp:docPr id="681973265" name="Grafik 1" descr="Ein Bild, das Grafiken, Schrift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44807" name="Grafik 1" descr="Ein Bild, das Grafiken, Schrift, Symbol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3. Thermische Eigenschaften</w:t>
      </w:r>
    </w:p>
    <w:p w14:paraId="663BA7C1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1976"/>
        <w:gridCol w:w="1973"/>
      </w:tblGrid>
      <w:tr w:rsidR="00C92C87" w:rsidRPr="00C92C87" w14:paraId="6062E8BB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8C993B7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Eigenschaft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834B7F6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Testmethode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982221A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Wert</w:t>
            </w:r>
          </w:p>
        </w:tc>
      </w:tr>
      <w:tr w:rsidR="00C92C87" w:rsidRPr="00C92C87" w14:paraId="0EE72B31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872AFE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Wärmeformbeständigkeit (HDT @ 0.45 MPa)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89430A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75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DDBEA3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ca. 95 – 105 °C</w:t>
            </w:r>
          </w:p>
        </w:tc>
      </w:tr>
      <w:tr w:rsidR="00C92C87" w:rsidRPr="00C92C87" w14:paraId="1FEE9658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709E36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Wärmeformbeständigkeit (HDT @ 1.82 MPa)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726C4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75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B1113A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ca. 85 – 92 °C</w:t>
            </w:r>
          </w:p>
        </w:tc>
      </w:tr>
      <w:tr w:rsidR="00C92C87" w:rsidRPr="00C92C87" w14:paraId="6E5E4D9C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0A7142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proofErr w:type="spellStart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Vicat</w:t>
            </w:r>
            <w:proofErr w:type="spellEnd"/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-Erweichungstemperatur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A7A8CC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306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038050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ca. 102 – 108 °C</w:t>
            </w:r>
          </w:p>
        </w:tc>
      </w:tr>
      <w:tr w:rsidR="00C92C87" w:rsidRPr="00C92C87" w14:paraId="72C7E088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D43DA1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Glasübergangstemperatur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4D08CE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DSC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578CF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ca. 105 °C</w:t>
            </w:r>
          </w:p>
        </w:tc>
      </w:tr>
    </w:tbl>
    <w:p w14:paraId="19BF18A3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2E98CACD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78FDA475" w14:textId="5320DBB0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4. Physikalische &amp; Chemische Eigenschaften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1804"/>
        <w:gridCol w:w="4985"/>
      </w:tblGrid>
      <w:tr w:rsidR="00C92C87" w:rsidRPr="00C92C87" w14:paraId="7DC44A68" w14:textId="77777777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59B21A7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Eigenschaft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B66D4F8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Testmethode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304E4A4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Wert</w:t>
            </w:r>
          </w:p>
        </w:tc>
      </w:tr>
      <w:tr w:rsidR="00C92C87" w:rsidRPr="00C92C87" w14:paraId="4A279834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676805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Dichte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0E8BC5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1183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14B31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ca. 1,12 – 1,18 g/cm³</w:t>
            </w:r>
          </w:p>
        </w:tc>
      </w:tr>
      <w:tr w:rsidR="00C92C87" w:rsidRPr="00C92C87" w14:paraId="04CF2B5E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06DFB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Feuchtigkeitsaufnahme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C1BE6E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ISO 62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9B37653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&lt; 0,3 %</w:t>
            </w:r>
          </w:p>
        </w:tc>
      </w:tr>
      <w:tr w:rsidR="00C92C87" w:rsidRPr="00C92C87" w14:paraId="5F9102AB" w14:textId="7777777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BF6721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Oberflächenfinish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E41662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Visuell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83B8CB0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Matt, leicht strukturiert</w:t>
            </w:r>
          </w:p>
        </w:tc>
      </w:tr>
      <w:tr w:rsidR="00C92C87" w:rsidRPr="00C92C87" w14:paraId="2FB3A01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2045F1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:lang w:eastAsia="de-DE"/>
                <w14:ligatures w14:val="none"/>
              </w:rPr>
              <w:t>Chemische Resistenz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281700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B073CC9" w14:textId="77777777" w:rsidR="00C92C87" w:rsidRPr="00C92C87" w:rsidRDefault="00C92C87" w:rsidP="00C92C87">
            <w:pPr>
              <w:spacing w:line="33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</w:pPr>
            <w:r w:rsidRPr="00C92C87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:lang w:eastAsia="de-DE"/>
                <w14:ligatures w14:val="none"/>
              </w:rPr>
              <w:t>Gut gegen verdünnte Säuren, Laugen und Öle</w:t>
            </w:r>
          </w:p>
        </w:tc>
      </w:tr>
    </w:tbl>
    <w:p w14:paraId="34AA1FD7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19109D18" w14:textId="3007C1FF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5. Besondere Merkmale</w:t>
      </w:r>
    </w:p>
    <w:p w14:paraId="70CC7FDE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2D67714B" w14:textId="77777777" w:rsidR="00C92C87" w:rsidRPr="00C92C87" w:rsidRDefault="00C92C87" w:rsidP="00C92C87">
      <w:pPr>
        <w:numPr>
          <w:ilvl w:val="0"/>
          <w:numId w:val="5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Dimensionsstabilität: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Minimaler Verzug bei Temperaturschwankungen durch niedrigen Schrumpfungsfaktor.</w:t>
      </w:r>
    </w:p>
    <w:p w14:paraId="74722056" w14:textId="77777777" w:rsidR="00C92C87" w:rsidRPr="00C92C87" w:rsidRDefault="00C92C87" w:rsidP="00C92C87">
      <w:pPr>
        <w:numPr>
          <w:ilvl w:val="0"/>
          <w:numId w:val="5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Oberflächenhärte: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Gesteigerte Abriebfestigkeit und Kratzbeständigkeit im Vergleich zu Standard-Polymeren.</w:t>
      </w:r>
    </w:p>
    <w:p w14:paraId="594F7821" w14:textId="77777777" w:rsidR="00C92C87" w:rsidRPr="00C92C87" w:rsidRDefault="00C92C87" w:rsidP="00C92C87">
      <w:pPr>
        <w:numPr>
          <w:ilvl w:val="0"/>
          <w:numId w:val="5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Leichtbau: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 xml:space="preserve"> Hohe spezifische Steifigkeit </w:t>
      </w:r>
      <w:proofErr w:type="gramStart"/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bei vergleichsweise</w:t>
      </w:r>
      <w:proofErr w:type="gramEnd"/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 xml:space="preserve"> geringer Dichte.</w:t>
      </w:r>
    </w:p>
    <w:p w14:paraId="2C546A28" w14:textId="77777777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br w:type="page"/>
      </w:r>
    </w:p>
    <w:p w14:paraId="58C0719D" w14:textId="230C9700" w:rsid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  <w:r>
        <w:rPr>
          <w:rFonts w:ascii="Helvetica Neue" w:eastAsia="Times New Roman" w:hAnsi="Helvetica Neue" w:cs="Times New Roman"/>
          <w:b/>
          <w:bCs/>
          <w:noProof/>
          <w:color w:val="0A0A0A"/>
          <w:kern w:val="0"/>
          <w:sz w:val="30"/>
          <w:szCs w:val="30"/>
          <w:lang w:eastAsia="de-DE"/>
        </w:rPr>
        <w:lastRenderedPageBreak/>
        <w:drawing>
          <wp:anchor distT="0" distB="0" distL="114300" distR="114300" simplePos="0" relativeHeight="251662336" behindDoc="1" locked="0" layoutInCell="1" allowOverlap="1" wp14:anchorId="363BFE4B" wp14:editId="06388C0E">
            <wp:simplePos x="0" y="0"/>
            <wp:positionH relativeFrom="column">
              <wp:posOffset>4890977</wp:posOffset>
            </wp:positionH>
            <wp:positionV relativeFrom="paragraph">
              <wp:posOffset>340</wp:posOffset>
            </wp:positionV>
            <wp:extent cx="1263600" cy="882000"/>
            <wp:effectExtent l="0" t="0" r="0" b="0"/>
            <wp:wrapTight wrapText="bothSides">
              <wp:wrapPolygon edited="0">
                <wp:start x="14986" y="1245"/>
                <wp:lineTo x="3475" y="4669"/>
                <wp:lineTo x="869" y="5602"/>
                <wp:lineTo x="869" y="18986"/>
                <wp:lineTo x="17810" y="18986"/>
                <wp:lineTo x="18462" y="17118"/>
                <wp:lineTo x="18462" y="16807"/>
                <wp:lineTo x="20199" y="11827"/>
                <wp:lineTo x="21068" y="5914"/>
                <wp:lineTo x="19113" y="2490"/>
                <wp:lineTo x="18027" y="1245"/>
                <wp:lineTo x="14986" y="1245"/>
              </wp:wrapPolygon>
            </wp:wrapTight>
            <wp:docPr id="995342456" name="Grafik 1" descr="Ein Bild, das Grafiken, Schrift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44807" name="Grafik 1" descr="Ein Bild, das Grafiken, Schrift, Symbol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  <w:t>6. Typische Anwendungsgebiete</w:t>
      </w:r>
    </w:p>
    <w:p w14:paraId="206A75C8" w14:textId="77777777" w:rsidR="00C92C87" w:rsidRPr="00C92C87" w:rsidRDefault="00C92C87" w:rsidP="00C92C87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p w14:paraId="69D375E4" w14:textId="77777777" w:rsidR="00C92C87" w:rsidRPr="00C92C87" w:rsidRDefault="00C92C87" w:rsidP="00C92C87">
      <w:pPr>
        <w:numPr>
          <w:ilvl w:val="0"/>
          <w:numId w:val="6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Gehäusetechnik: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Robuste Schutzgehäuse für Elektronik und Handgeräte.</w:t>
      </w:r>
    </w:p>
    <w:p w14:paraId="705E8E35" w14:textId="77777777" w:rsidR="00C92C87" w:rsidRPr="00C92C87" w:rsidRDefault="00C92C87" w:rsidP="00C92C87">
      <w:pPr>
        <w:numPr>
          <w:ilvl w:val="0"/>
          <w:numId w:val="6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Automobilinterieur: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Strukturbauteile, Halterungen und Abdeckungen mit matter Optik.</w:t>
      </w:r>
    </w:p>
    <w:p w14:paraId="7682740C" w14:textId="77777777" w:rsidR="00C92C87" w:rsidRPr="00C92C87" w:rsidRDefault="00C92C87" w:rsidP="00C92C87">
      <w:pPr>
        <w:numPr>
          <w:ilvl w:val="0"/>
          <w:numId w:val="6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Maschinenbau: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Funktionsbauteile, die eine hohe Steifigkeit und Formtreue unter mechanischer Last erfordern.</w:t>
      </w:r>
    </w:p>
    <w:p w14:paraId="05AAE6AD" w14:textId="77777777" w:rsidR="00C92C87" w:rsidRPr="00C92C87" w:rsidRDefault="00C92C87" w:rsidP="00C92C87">
      <w:pPr>
        <w:numPr>
          <w:ilvl w:val="0"/>
          <w:numId w:val="6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</w:pPr>
      <w:r w:rsidRPr="00C92C87">
        <w:rPr>
          <w:rFonts w:ascii="Helvetica Neue" w:eastAsia="Times New Roman" w:hAnsi="Helvetica Neue" w:cs="Times New Roman"/>
          <w:b/>
          <w:bCs/>
          <w:color w:val="0A0A0A"/>
          <w:kern w:val="0"/>
          <w:lang w:eastAsia="de-DE"/>
          <w14:ligatures w14:val="none"/>
        </w:rPr>
        <w:t>Vorrichtungsbau:</w:t>
      </w:r>
      <w:r w:rsidRPr="00C92C87">
        <w:rPr>
          <w:rFonts w:ascii="Helvetica Neue" w:eastAsia="Times New Roman" w:hAnsi="Helvetica Neue" w:cs="Times New Roman"/>
          <w:color w:val="0A0A0A"/>
          <w:kern w:val="0"/>
          <w:lang w:eastAsia="de-DE"/>
          <w14:ligatures w14:val="none"/>
        </w:rPr>
        <w:t> Lehren und Montagehilfen, die eine hohe Maßhaltigkeit benötigen.</w:t>
      </w:r>
    </w:p>
    <w:p w14:paraId="08602722" w14:textId="77777777" w:rsidR="00C92C87" w:rsidRPr="00C92C87" w:rsidRDefault="00C92C87" w:rsidP="00C92C87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23696BAF" w14:textId="6BCA043D" w:rsidR="000E2DBC" w:rsidRDefault="000E2DBC" w:rsidP="000E2DBC">
      <w:pPr>
        <w:spacing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:lang w:eastAsia="de-DE"/>
          <w14:ligatures w14:val="none"/>
        </w:rPr>
      </w:pPr>
    </w:p>
    <w:sectPr w:rsidR="000E2D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D3E"/>
    <w:multiLevelType w:val="multilevel"/>
    <w:tmpl w:val="12CA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368DB"/>
    <w:multiLevelType w:val="multilevel"/>
    <w:tmpl w:val="C8B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17C8E"/>
    <w:multiLevelType w:val="multilevel"/>
    <w:tmpl w:val="63B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C2AA5"/>
    <w:multiLevelType w:val="multilevel"/>
    <w:tmpl w:val="838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27475"/>
    <w:multiLevelType w:val="multilevel"/>
    <w:tmpl w:val="E32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67790"/>
    <w:multiLevelType w:val="multilevel"/>
    <w:tmpl w:val="672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6983">
    <w:abstractNumId w:val="1"/>
  </w:num>
  <w:num w:numId="2" w16cid:durableId="1183471245">
    <w:abstractNumId w:val="2"/>
  </w:num>
  <w:num w:numId="3" w16cid:durableId="1725567463">
    <w:abstractNumId w:val="3"/>
  </w:num>
  <w:num w:numId="4" w16cid:durableId="1016884935">
    <w:abstractNumId w:val="5"/>
  </w:num>
  <w:num w:numId="5" w16cid:durableId="1159660969">
    <w:abstractNumId w:val="0"/>
  </w:num>
  <w:num w:numId="6" w16cid:durableId="11452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D8"/>
    <w:rsid w:val="000C75E5"/>
    <w:rsid w:val="000E2DBC"/>
    <w:rsid w:val="004979C3"/>
    <w:rsid w:val="005F43AC"/>
    <w:rsid w:val="009E3E36"/>
    <w:rsid w:val="00A443D5"/>
    <w:rsid w:val="00C92C87"/>
    <w:rsid w:val="00E035D8"/>
    <w:rsid w:val="00E7513B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23BD"/>
  <w15:chartTrackingRefBased/>
  <w15:docId w15:val="{E98B96E2-3A11-F84B-9A60-8F245C1D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3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3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3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3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3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3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3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3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3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3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3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35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35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35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35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35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3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3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3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3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3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35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35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35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35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35D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E035D8"/>
  </w:style>
  <w:style w:type="character" w:styleId="Fett">
    <w:name w:val="Strong"/>
    <w:basedOn w:val="Absatz-Standardschriftart"/>
    <w:uiPriority w:val="22"/>
    <w:qFormat/>
    <w:rsid w:val="00E035D8"/>
    <w:rPr>
      <w:b/>
      <w:bCs/>
    </w:rPr>
  </w:style>
  <w:style w:type="character" w:customStyle="1" w:styleId="t286pc">
    <w:name w:val="t286pc"/>
    <w:basedOn w:val="Absatz-Standardschriftart"/>
    <w:rsid w:val="005F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Mader</dc:creator>
  <cp:keywords/>
  <dc:description/>
  <cp:lastModifiedBy>Andre Mader</cp:lastModifiedBy>
  <cp:revision>2</cp:revision>
  <cp:lastPrinted>2026-01-15T10:10:00Z</cp:lastPrinted>
  <dcterms:created xsi:type="dcterms:W3CDTF">2026-01-15T10:16:00Z</dcterms:created>
  <dcterms:modified xsi:type="dcterms:W3CDTF">2026-01-15T10:16:00Z</dcterms:modified>
</cp:coreProperties>
</file>